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72E0C6" w14:textId="698415EB" w:rsidR="002F33BA" w:rsidRPr="002F33BA" w:rsidRDefault="002F33BA" w:rsidP="002F33BA">
      <w:r w:rsidRPr="002F33BA">
        <w:drawing>
          <wp:inline distT="0" distB="0" distL="0" distR="0" wp14:anchorId="4ABF06C0" wp14:editId="69BC8154">
            <wp:extent cx="6305550" cy="6581775"/>
            <wp:effectExtent l="19050" t="19050" r="19050" b="28575"/>
            <wp:docPr id="181869384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693849" name="Picture 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33" t="17816" r="13250" b="6400"/>
                    <a:stretch/>
                  </pic:blipFill>
                  <pic:spPr bwMode="auto">
                    <a:xfrm>
                      <a:off x="0" y="0"/>
                      <a:ext cx="6305550" cy="65817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A349C2" w14:textId="2D9AFADC" w:rsidR="004F464D" w:rsidRDefault="002F33BA">
      <w:r>
        <w:t>Extract from Stellenbosch Municipal Zoning Bye-law 2019</w:t>
      </w:r>
    </w:p>
    <w:sectPr w:rsidR="004F46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3BA"/>
    <w:rsid w:val="002F33BA"/>
    <w:rsid w:val="003B2E87"/>
    <w:rsid w:val="004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7128DB"/>
  <w15:chartTrackingRefBased/>
  <w15:docId w15:val="{DC13953E-AF27-4E08-9F08-57D3DCC7B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33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33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33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33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33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33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33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33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33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33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33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33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33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33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33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33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33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33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33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33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33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33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33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33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33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33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33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33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33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81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Neethling</dc:creator>
  <cp:keywords/>
  <dc:description/>
  <cp:lastModifiedBy>Johan Neethling</cp:lastModifiedBy>
  <cp:revision>1</cp:revision>
  <dcterms:created xsi:type="dcterms:W3CDTF">2024-09-27T06:54:00Z</dcterms:created>
  <dcterms:modified xsi:type="dcterms:W3CDTF">2024-09-27T06:58:00Z</dcterms:modified>
</cp:coreProperties>
</file>